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BE3A" w14:textId="1519D1B0" w:rsidR="001070C5" w:rsidRPr="001070C5" w:rsidRDefault="001070C5" w:rsidP="001070C5">
      <w:pPr>
        <w:spacing w:after="200" w:line="240" w:lineRule="auto"/>
        <w:rPr>
          <w:rFonts w:ascii="Arial" w:eastAsia="Times New Roman" w:hAnsi="Arial" w:cs="Arial"/>
          <w:b/>
          <w:bCs/>
          <w:color w:val="000000" w:themeColor="text1"/>
          <w:sz w:val="28"/>
          <w:szCs w:val="28"/>
        </w:rPr>
      </w:pPr>
      <w:r w:rsidRPr="001070C5">
        <w:rPr>
          <w:rFonts w:ascii="Arial" w:eastAsia="Times New Roman" w:hAnsi="Arial" w:cs="Arial"/>
          <w:b/>
          <w:bCs/>
          <w:color w:val="000000" w:themeColor="text1"/>
          <w:sz w:val="28"/>
          <w:szCs w:val="28"/>
        </w:rPr>
        <w:t xml:space="preserve">The </w:t>
      </w:r>
      <w:r>
        <w:rPr>
          <w:rFonts w:ascii="Arial" w:eastAsia="Times New Roman" w:hAnsi="Arial" w:cs="Arial"/>
          <w:b/>
          <w:bCs/>
          <w:color w:val="000000" w:themeColor="text1"/>
          <w:sz w:val="28"/>
          <w:szCs w:val="28"/>
        </w:rPr>
        <w:t>Singl</w:t>
      </w:r>
      <w:r w:rsidRPr="001070C5">
        <w:rPr>
          <w:rFonts w:ascii="Arial" w:eastAsia="Times New Roman" w:hAnsi="Arial" w:cs="Arial"/>
          <w:b/>
          <w:bCs/>
          <w:color w:val="000000" w:themeColor="text1"/>
          <w:sz w:val="28"/>
          <w:szCs w:val="28"/>
        </w:rPr>
        <w:t xml:space="preserve">e </w:t>
      </w:r>
      <w:r>
        <w:rPr>
          <w:rFonts w:ascii="Arial" w:eastAsia="Times New Roman" w:hAnsi="Arial" w:cs="Arial"/>
          <w:b/>
          <w:bCs/>
          <w:color w:val="000000" w:themeColor="text1"/>
          <w:sz w:val="28"/>
          <w:szCs w:val="28"/>
        </w:rPr>
        <w:t xml:space="preserve">Serving </w:t>
      </w:r>
      <w:r w:rsidRPr="001070C5">
        <w:rPr>
          <w:rFonts w:ascii="Arial" w:eastAsia="Times New Roman" w:hAnsi="Arial" w:cs="Arial"/>
          <w:b/>
          <w:bCs/>
          <w:color w:val="000000" w:themeColor="text1"/>
          <w:sz w:val="28"/>
          <w:szCs w:val="28"/>
        </w:rPr>
        <w:t>Grain St</w:t>
      </w:r>
      <w:r w:rsidR="00CA0FF4">
        <w:rPr>
          <w:rFonts w:ascii="Arial" w:eastAsia="Times New Roman" w:hAnsi="Arial" w:cs="Arial"/>
          <w:b/>
          <w:bCs/>
          <w:color w:val="000000" w:themeColor="text1"/>
          <w:sz w:val="28"/>
          <w:szCs w:val="28"/>
        </w:rPr>
        <w:t>ud</w:t>
      </w:r>
      <w:r w:rsidRPr="001070C5">
        <w:rPr>
          <w:rFonts w:ascii="Arial" w:eastAsia="Times New Roman" w:hAnsi="Arial" w:cs="Arial"/>
          <w:b/>
          <w:bCs/>
          <w:color w:val="000000" w:themeColor="text1"/>
          <w:sz w:val="28"/>
          <w:szCs w:val="28"/>
        </w:rPr>
        <w:t>y</w:t>
      </w:r>
    </w:p>
    <w:p w14:paraId="0D7BC033" w14:textId="75D59B79" w:rsidR="001070C5" w:rsidRPr="001070C5" w:rsidRDefault="001070C5" w:rsidP="001070C5">
      <w:pPr>
        <w:spacing w:after="200" w:line="240" w:lineRule="auto"/>
        <w:rPr>
          <w:rFonts w:ascii="Verdana" w:eastAsia="Times New Roman" w:hAnsi="Verdana" w:cs="Times New Roman"/>
          <w:color w:val="C45911" w:themeColor="accent2" w:themeShade="BF"/>
          <w:sz w:val="17"/>
          <w:szCs w:val="17"/>
        </w:rPr>
      </w:pPr>
      <w:r w:rsidRPr="001070C5">
        <w:rPr>
          <w:rFonts w:ascii="Arial" w:eastAsia="Times New Roman" w:hAnsi="Arial" w:cs="Arial"/>
          <w:b/>
          <w:bCs/>
          <w:color w:val="C45911" w:themeColor="accent2" w:themeShade="BF"/>
          <w:sz w:val="24"/>
          <w:szCs w:val="24"/>
          <w:u w:val="single"/>
        </w:rPr>
        <w:t>Main Study Questions</w:t>
      </w:r>
      <w:r w:rsidRPr="001070C5">
        <w:rPr>
          <w:rFonts w:ascii="Arial" w:eastAsia="Times New Roman" w:hAnsi="Arial" w:cs="Arial"/>
          <w:color w:val="C45911" w:themeColor="accent2" w:themeShade="BF"/>
          <w:sz w:val="24"/>
          <w:szCs w:val="24"/>
          <w:u w:val="single"/>
        </w:rPr>
        <w:t xml:space="preserve"> </w:t>
      </w:r>
    </w:p>
    <w:p w14:paraId="7BBB3620" w14:textId="360487AF" w:rsidR="00CA0FF4" w:rsidRPr="00CA0FF4" w:rsidRDefault="00CA0FF4" w:rsidP="00CA0FF4">
      <w:pPr>
        <w:jc w:val="both"/>
        <w:rPr>
          <w:rFonts w:ascii="Arial" w:hAnsi="Arial" w:cs="Arial"/>
          <w:sz w:val="24"/>
          <w:szCs w:val="24"/>
        </w:rPr>
      </w:pPr>
      <w:bookmarkStart w:id="0" w:name="_Hlk511280983"/>
      <w:r w:rsidRPr="00CA0FF4">
        <w:rPr>
          <w:rFonts w:ascii="Arial" w:hAnsi="Arial" w:cs="Arial"/>
          <w:sz w:val="24"/>
          <w:szCs w:val="24"/>
        </w:rPr>
        <w:t xml:space="preserve">The primary objective of this study </w:t>
      </w:r>
      <w:r>
        <w:rPr>
          <w:rFonts w:ascii="Arial" w:hAnsi="Arial" w:cs="Arial"/>
          <w:sz w:val="24"/>
          <w:szCs w:val="24"/>
        </w:rPr>
        <w:t>was</w:t>
      </w:r>
      <w:r w:rsidRPr="00CA0FF4">
        <w:rPr>
          <w:rFonts w:ascii="Arial" w:hAnsi="Arial" w:cs="Arial"/>
          <w:sz w:val="24"/>
          <w:szCs w:val="24"/>
        </w:rPr>
        <w:t xml:space="preserve"> to identify markers of a single meal of whole grain oat </w:t>
      </w:r>
      <w:r>
        <w:rPr>
          <w:rFonts w:ascii="Arial" w:hAnsi="Arial" w:cs="Arial"/>
          <w:sz w:val="24"/>
          <w:szCs w:val="24"/>
        </w:rPr>
        <w:t>or</w:t>
      </w:r>
      <w:r w:rsidRPr="00CA0FF4">
        <w:rPr>
          <w:rFonts w:ascii="Arial" w:hAnsi="Arial" w:cs="Arial"/>
          <w:sz w:val="24"/>
          <w:szCs w:val="24"/>
        </w:rPr>
        <w:t xml:space="preserve"> whole grain wheat </w:t>
      </w:r>
      <w:r>
        <w:rPr>
          <w:rFonts w:ascii="Arial" w:hAnsi="Arial" w:cs="Arial"/>
          <w:sz w:val="24"/>
          <w:szCs w:val="24"/>
        </w:rPr>
        <w:t xml:space="preserve">in </w:t>
      </w:r>
      <w:r w:rsidR="00351432">
        <w:rPr>
          <w:rFonts w:ascii="Arial" w:hAnsi="Arial" w:cs="Arial"/>
          <w:sz w:val="24"/>
          <w:szCs w:val="24"/>
        </w:rPr>
        <w:t xml:space="preserve">human </w:t>
      </w:r>
      <w:r>
        <w:rPr>
          <w:rFonts w:ascii="Arial" w:hAnsi="Arial" w:cs="Arial"/>
          <w:sz w:val="24"/>
          <w:szCs w:val="24"/>
        </w:rPr>
        <w:t xml:space="preserve">urine or blood </w:t>
      </w:r>
      <w:r w:rsidRPr="00CA0FF4">
        <w:rPr>
          <w:rFonts w:ascii="Arial" w:hAnsi="Arial" w:cs="Arial"/>
          <w:sz w:val="24"/>
          <w:szCs w:val="24"/>
        </w:rPr>
        <w:t xml:space="preserve">to be used to better understand associations between whole grain intake and health.  </w:t>
      </w:r>
    </w:p>
    <w:bookmarkEnd w:id="0"/>
    <w:p w14:paraId="2B507A2E" w14:textId="77777777" w:rsidR="001070C5" w:rsidRPr="001070C5" w:rsidRDefault="001070C5" w:rsidP="001070C5">
      <w:pPr>
        <w:spacing w:after="0" w:line="240" w:lineRule="auto"/>
        <w:rPr>
          <w:rFonts w:ascii="Verdana" w:eastAsia="Times New Roman" w:hAnsi="Verdana" w:cs="Times New Roman"/>
          <w:sz w:val="17"/>
          <w:szCs w:val="17"/>
        </w:rPr>
      </w:pPr>
      <w:r w:rsidRPr="001070C5">
        <w:rPr>
          <w:rFonts w:eastAsia="Times New Roman" w:cs="Arial"/>
          <w:sz w:val="24"/>
          <w:szCs w:val="24"/>
        </w:rPr>
        <w:t> </w:t>
      </w:r>
    </w:p>
    <w:p w14:paraId="496C0A2E" w14:textId="77777777" w:rsidR="001070C5" w:rsidRPr="001070C5" w:rsidRDefault="001070C5" w:rsidP="001070C5">
      <w:pPr>
        <w:spacing w:after="200" w:line="240" w:lineRule="auto"/>
        <w:rPr>
          <w:rFonts w:ascii="Verdana" w:eastAsia="Times New Roman" w:hAnsi="Verdana" w:cs="Times New Roman"/>
          <w:color w:val="C45911" w:themeColor="accent2" w:themeShade="BF"/>
          <w:sz w:val="17"/>
          <w:szCs w:val="17"/>
        </w:rPr>
      </w:pPr>
      <w:r w:rsidRPr="001070C5">
        <w:rPr>
          <w:rFonts w:ascii="Arial" w:eastAsia="Times New Roman" w:hAnsi="Arial" w:cs="Arial"/>
          <w:b/>
          <w:bCs/>
          <w:color w:val="C45911" w:themeColor="accent2" w:themeShade="BF"/>
          <w:sz w:val="24"/>
          <w:szCs w:val="24"/>
          <w:u w:val="single"/>
        </w:rPr>
        <w:t xml:space="preserve">Motivation for Research </w:t>
      </w:r>
    </w:p>
    <w:p w14:paraId="63AC5CCD" w14:textId="2EB30818" w:rsidR="00081298" w:rsidRPr="00081298" w:rsidRDefault="00081298" w:rsidP="00081298">
      <w:pPr>
        <w:tabs>
          <w:tab w:val="left" w:pos="360"/>
        </w:tabs>
        <w:jc w:val="both"/>
        <w:rPr>
          <w:rFonts w:ascii="Arial" w:hAnsi="Arial" w:cs="Arial"/>
          <w:sz w:val="24"/>
          <w:szCs w:val="24"/>
        </w:rPr>
      </w:pPr>
      <w:r w:rsidRPr="00081298">
        <w:rPr>
          <w:rFonts w:ascii="Arial" w:hAnsi="Arial" w:cs="Arial"/>
          <w:sz w:val="24"/>
          <w:szCs w:val="24"/>
        </w:rPr>
        <w:t>Some s</w:t>
      </w:r>
      <w:r w:rsidR="00151575" w:rsidRPr="00081298">
        <w:rPr>
          <w:rFonts w:ascii="Arial" w:hAnsi="Arial" w:cs="Arial"/>
          <w:sz w:val="24"/>
          <w:szCs w:val="24"/>
        </w:rPr>
        <w:t>tudies suggest that consumption of whole grains reduce the risk for diseases including type 2 diabetes, obesity, cancer, and cardiovascular diseases</w:t>
      </w:r>
      <w:r w:rsidRPr="00081298">
        <w:rPr>
          <w:rFonts w:ascii="Arial" w:hAnsi="Arial" w:cs="Arial"/>
          <w:sz w:val="24"/>
          <w:szCs w:val="24"/>
        </w:rPr>
        <w:t xml:space="preserve">, while others see no correlation.  This may be due to a lack of accurate assessment of grain intake.  Whole grains can be hidden in processed foods in the marketplace, making it very difficult to assess whole grain intake from food frequency questionnaires and 24-hour food recalls.  </w:t>
      </w:r>
      <w:bookmarkStart w:id="1" w:name="_Hlk511282317"/>
      <w:r w:rsidR="00435447" w:rsidRPr="00081298">
        <w:rPr>
          <w:rFonts w:ascii="Arial" w:hAnsi="Arial" w:cs="Arial"/>
          <w:sz w:val="24"/>
          <w:szCs w:val="24"/>
        </w:rPr>
        <w:t>Therefore, there is a need for</w:t>
      </w:r>
      <w:r w:rsidR="00435447">
        <w:rPr>
          <w:rFonts w:ascii="Arial" w:hAnsi="Arial" w:cs="Arial"/>
          <w:sz w:val="24"/>
          <w:szCs w:val="24"/>
        </w:rPr>
        <w:t>, and</w:t>
      </w:r>
      <w:r w:rsidR="00435447" w:rsidRPr="00081298">
        <w:rPr>
          <w:rFonts w:ascii="Arial" w:hAnsi="Arial" w:cs="Arial"/>
          <w:sz w:val="24"/>
          <w:szCs w:val="24"/>
        </w:rPr>
        <w:t xml:space="preserve"> </w:t>
      </w:r>
      <w:r w:rsidR="00435447">
        <w:rPr>
          <w:rFonts w:ascii="Arial" w:hAnsi="Arial" w:cs="Arial"/>
          <w:sz w:val="24"/>
          <w:szCs w:val="24"/>
        </w:rPr>
        <w:t>w</w:t>
      </w:r>
      <w:r w:rsidR="00435447" w:rsidRPr="00081298">
        <w:rPr>
          <w:rFonts w:ascii="Arial" w:hAnsi="Arial" w:cs="Arial"/>
          <w:sz w:val="24"/>
          <w:szCs w:val="24"/>
        </w:rPr>
        <w:t>e are hoping to find</w:t>
      </w:r>
      <w:r w:rsidR="00435447">
        <w:rPr>
          <w:rFonts w:ascii="Arial" w:hAnsi="Arial" w:cs="Arial"/>
          <w:sz w:val="24"/>
          <w:szCs w:val="24"/>
        </w:rPr>
        <w:t>,</w:t>
      </w:r>
      <w:r w:rsidR="00435447" w:rsidRPr="00081298">
        <w:rPr>
          <w:rFonts w:ascii="Arial" w:hAnsi="Arial" w:cs="Arial"/>
          <w:sz w:val="24"/>
          <w:szCs w:val="24"/>
        </w:rPr>
        <w:t xml:space="preserve"> improved blood and urine markers of whole grain intake</w:t>
      </w:r>
      <w:r w:rsidRPr="00081298">
        <w:rPr>
          <w:rFonts w:ascii="Arial" w:hAnsi="Arial" w:cs="Arial"/>
          <w:sz w:val="24"/>
          <w:szCs w:val="24"/>
        </w:rPr>
        <w:t>.</w:t>
      </w:r>
    </w:p>
    <w:bookmarkEnd w:id="1"/>
    <w:p w14:paraId="40B77BE0" w14:textId="571472A2" w:rsidR="001070C5" w:rsidRDefault="001070C5" w:rsidP="001070C5">
      <w:pPr>
        <w:spacing w:after="200" w:line="240" w:lineRule="auto"/>
        <w:rPr>
          <w:rFonts w:ascii="Arial" w:eastAsia="Times New Roman" w:hAnsi="Arial" w:cs="Arial"/>
          <w:sz w:val="24"/>
          <w:szCs w:val="24"/>
        </w:rPr>
      </w:pPr>
      <w:r w:rsidRPr="001070C5">
        <w:rPr>
          <w:rFonts w:ascii="Arial" w:eastAsia="Times New Roman" w:hAnsi="Arial" w:cs="Arial"/>
          <w:sz w:val="24"/>
          <w:szCs w:val="24"/>
        </w:rPr>
        <w:t xml:space="preserve">This study was conducted from </w:t>
      </w:r>
      <w:r w:rsidR="00151575">
        <w:rPr>
          <w:rFonts w:ascii="Arial" w:eastAsia="Times New Roman" w:hAnsi="Arial" w:cs="Arial"/>
          <w:sz w:val="24"/>
          <w:szCs w:val="24"/>
        </w:rPr>
        <w:t>mid-May</w:t>
      </w:r>
      <w:r w:rsidRPr="001070C5">
        <w:rPr>
          <w:rFonts w:ascii="Arial" w:eastAsia="Times New Roman" w:hAnsi="Arial" w:cs="Arial"/>
          <w:sz w:val="24"/>
          <w:szCs w:val="24"/>
        </w:rPr>
        <w:t xml:space="preserve"> to </w:t>
      </w:r>
      <w:r w:rsidR="00151575">
        <w:rPr>
          <w:rFonts w:ascii="Arial" w:eastAsia="Times New Roman" w:hAnsi="Arial" w:cs="Arial"/>
          <w:sz w:val="24"/>
          <w:szCs w:val="24"/>
        </w:rPr>
        <w:t>mid</w:t>
      </w:r>
      <w:r w:rsidR="00151575" w:rsidRPr="001070C5">
        <w:rPr>
          <w:rFonts w:ascii="Arial" w:eastAsia="Times New Roman" w:hAnsi="Arial" w:cs="Arial"/>
          <w:sz w:val="24"/>
          <w:szCs w:val="24"/>
        </w:rPr>
        <w:t>-</w:t>
      </w:r>
      <w:r w:rsidR="00151575">
        <w:rPr>
          <w:rFonts w:ascii="Arial" w:eastAsia="Times New Roman" w:hAnsi="Arial" w:cs="Arial"/>
          <w:sz w:val="24"/>
          <w:szCs w:val="24"/>
        </w:rPr>
        <w:t>June</w:t>
      </w:r>
      <w:r w:rsidRPr="001070C5">
        <w:rPr>
          <w:rFonts w:ascii="Arial" w:eastAsia="Times New Roman" w:hAnsi="Arial" w:cs="Arial"/>
          <w:sz w:val="24"/>
          <w:szCs w:val="24"/>
        </w:rPr>
        <w:t xml:space="preserve"> 201</w:t>
      </w:r>
      <w:r w:rsidR="00151575">
        <w:rPr>
          <w:rFonts w:ascii="Arial" w:eastAsia="Times New Roman" w:hAnsi="Arial" w:cs="Arial"/>
          <w:sz w:val="24"/>
          <w:szCs w:val="24"/>
        </w:rPr>
        <w:t>9</w:t>
      </w:r>
      <w:r w:rsidRPr="001070C5">
        <w:rPr>
          <w:rFonts w:ascii="Arial" w:eastAsia="Times New Roman" w:hAnsi="Arial" w:cs="Arial"/>
          <w:sz w:val="24"/>
          <w:szCs w:val="24"/>
        </w:rPr>
        <w:t>.</w:t>
      </w:r>
    </w:p>
    <w:p w14:paraId="467E8E5D" w14:textId="4BAD9C97" w:rsidR="00246FB2" w:rsidRPr="001070C5" w:rsidRDefault="00246FB2" w:rsidP="001070C5">
      <w:pPr>
        <w:spacing w:after="20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                             </w:t>
      </w:r>
      <w:bookmarkStart w:id="2" w:name="_GoBack"/>
      <w:bookmarkEnd w:id="2"/>
      <w:r>
        <w:rPr>
          <w:rFonts w:ascii="Verdana" w:eastAsia="Times New Roman" w:hAnsi="Verdana" w:cs="Times New Roman"/>
          <w:noProof/>
          <w:sz w:val="17"/>
          <w:szCs w:val="17"/>
        </w:rPr>
        <w:drawing>
          <wp:inline distT="0" distB="0" distL="0" distR="0" wp14:anchorId="507E92FE" wp14:editId="6A198CB6">
            <wp:extent cx="3524250" cy="2319378"/>
            <wp:effectExtent l="0" t="0" r="0" b="5080"/>
            <wp:docPr id="1" name="Picture 1" descr="A picture containing broom, outdoor, brow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0651" cy="2323591"/>
                    </a:xfrm>
                    <a:prstGeom prst="rect">
                      <a:avLst/>
                    </a:prstGeom>
                  </pic:spPr>
                </pic:pic>
              </a:graphicData>
            </a:graphic>
          </wp:inline>
        </w:drawing>
      </w:r>
    </w:p>
    <w:p w14:paraId="6455304B" w14:textId="77777777" w:rsidR="006037E9" w:rsidRDefault="006037E9"/>
    <w:sectPr w:rsidR="0060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C5"/>
    <w:rsid w:val="00081298"/>
    <w:rsid w:val="001070C5"/>
    <w:rsid w:val="00151575"/>
    <w:rsid w:val="00246FB2"/>
    <w:rsid w:val="00351432"/>
    <w:rsid w:val="00435447"/>
    <w:rsid w:val="006037E9"/>
    <w:rsid w:val="00CA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9799"/>
  <w15:chartTrackingRefBased/>
  <w15:docId w15:val="{AB1DF356-763A-401C-97CB-3B243C78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0C5"/>
    <w:rPr>
      <w:b/>
      <w:bCs/>
    </w:rPr>
  </w:style>
  <w:style w:type="paragraph" w:customStyle="1" w:styleId="default">
    <w:name w:val="default"/>
    <w:basedOn w:val="Normal"/>
    <w:rsid w:val="00107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Mirecki, Roman</dc:creator>
  <cp:keywords/>
  <dc:description/>
  <cp:lastModifiedBy>Mirecki, Roman</cp:lastModifiedBy>
  <cp:revision>5</cp:revision>
  <dcterms:created xsi:type="dcterms:W3CDTF">2020-04-02T17:14:00Z</dcterms:created>
  <dcterms:modified xsi:type="dcterms:W3CDTF">2020-04-03T12:26:00Z</dcterms:modified>
</cp:coreProperties>
</file>